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9196" w14:textId="5A73622D" w:rsidR="009A267C" w:rsidRPr="005C7054" w:rsidRDefault="009A267C" w:rsidP="00207644">
      <w:pPr>
        <w:spacing w:line="276" w:lineRule="auto"/>
        <w:jc w:val="center"/>
        <w:rPr>
          <w:rFonts w:ascii="Times New Roman" w:hAnsi="Times New Roman"/>
          <w:b/>
          <w:caps/>
          <w:sz w:val="26"/>
          <w:szCs w:val="26"/>
        </w:rPr>
      </w:pPr>
      <w:r w:rsidRPr="005C7054">
        <w:rPr>
          <w:rFonts w:ascii="Times New Roman" w:hAnsi="Times New Roman"/>
          <w:noProof/>
          <w:lang w:eastAsia="ja-JP"/>
        </w:rPr>
        <w:drawing>
          <wp:inline distT="0" distB="0" distL="0" distR="0" wp14:anchorId="64647EE0" wp14:editId="7E644B6F">
            <wp:extent cx="542925" cy="676275"/>
            <wp:effectExtent l="0" t="0" r="9525" b="9525"/>
            <wp:docPr id="3"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14:paraId="5D190AEC" w14:textId="77777777" w:rsidR="009A267C" w:rsidRPr="005C7054" w:rsidRDefault="009A267C" w:rsidP="009A267C">
      <w:pPr>
        <w:spacing w:line="276" w:lineRule="auto"/>
        <w:jc w:val="center"/>
        <w:rPr>
          <w:rFonts w:ascii="Times New Roman" w:hAnsi="Times New Roman"/>
          <w:b/>
          <w:caps/>
          <w:sz w:val="28"/>
          <w:szCs w:val="28"/>
        </w:rPr>
      </w:pPr>
      <w:r w:rsidRPr="005C7054">
        <w:rPr>
          <w:rFonts w:ascii="Times New Roman" w:hAnsi="Times New Roman"/>
          <w:b/>
          <w:caps/>
          <w:sz w:val="28"/>
          <w:szCs w:val="28"/>
        </w:rPr>
        <w:t>РОССИЙСКАЯ ФЕДЕРАЦИЯ</w:t>
      </w:r>
    </w:p>
    <w:p w14:paraId="24C4DB00" w14:textId="77777777" w:rsidR="009A267C" w:rsidRPr="005C7054" w:rsidRDefault="009A267C" w:rsidP="009A267C">
      <w:pPr>
        <w:spacing w:line="276" w:lineRule="auto"/>
        <w:jc w:val="center"/>
        <w:rPr>
          <w:rFonts w:ascii="Times New Roman" w:hAnsi="Times New Roman"/>
          <w:b/>
          <w:caps/>
          <w:sz w:val="28"/>
          <w:szCs w:val="28"/>
        </w:rPr>
      </w:pPr>
      <w:r w:rsidRPr="005C7054">
        <w:rPr>
          <w:rFonts w:ascii="Times New Roman" w:hAnsi="Times New Roman"/>
          <w:b/>
          <w:caps/>
          <w:sz w:val="28"/>
          <w:szCs w:val="28"/>
        </w:rPr>
        <w:t>КЕМЕРОВСКАЯ ОБЛАСТЬ - Кузбасс</w:t>
      </w:r>
    </w:p>
    <w:p w14:paraId="2F124B9E" w14:textId="77777777" w:rsidR="009A267C" w:rsidRPr="005C7054" w:rsidRDefault="009A267C" w:rsidP="009A267C">
      <w:pPr>
        <w:spacing w:line="276" w:lineRule="auto"/>
        <w:jc w:val="center"/>
        <w:rPr>
          <w:rFonts w:ascii="Times New Roman" w:hAnsi="Times New Roman"/>
          <w:b/>
          <w:caps/>
          <w:sz w:val="28"/>
          <w:szCs w:val="28"/>
        </w:rPr>
      </w:pPr>
      <w:r w:rsidRPr="005C7054">
        <w:rPr>
          <w:rFonts w:ascii="Times New Roman" w:hAnsi="Times New Roman"/>
          <w:b/>
          <w:caps/>
          <w:sz w:val="28"/>
          <w:szCs w:val="28"/>
        </w:rPr>
        <w:t>кемеровский муниципальный округ</w:t>
      </w:r>
    </w:p>
    <w:p w14:paraId="6BEBC436" w14:textId="77777777" w:rsidR="009A267C" w:rsidRPr="005C7054" w:rsidRDefault="009A267C" w:rsidP="009A267C">
      <w:pPr>
        <w:spacing w:line="276" w:lineRule="auto"/>
        <w:rPr>
          <w:rFonts w:ascii="Times New Roman" w:hAnsi="Times New Roman"/>
          <w:b/>
          <w:caps/>
          <w:sz w:val="28"/>
          <w:szCs w:val="28"/>
        </w:rPr>
      </w:pPr>
    </w:p>
    <w:p w14:paraId="4ED34753" w14:textId="77777777" w:rsidR="009A267C" w:rsidRPr="005C7054" w:rsidRDefault="009A267C" w:rsidP="009A267C">
      <w:pPr>
        <w:spacing w:line="276" w:lineRule="auto"/>
        <w:jc w:val="center"/>
        <w:rPr>
          <w:rFonts w:ascii="Times New Roman" w:hAnsi="Times New Roman"/>
          <w:b/>
          <w:caps/>
          <w:sz w:val="28"/>
          <w:szCs w:val="28"/>
        </w:rPr>
      </w:pPr>
      <w:r w:rsidRPr="005C7054">
        <w:rPr>
          <w:rFonts w:ascii="Times New Roman" w:hAnsi="Times New Roman"/>
          <w:b/>
          <w:caps/>
          <w:sz w:val="28"/>
          <w:szCs w:val="28"/>
        </w:rPr>
        <w:t>СОВЕТ НАРОДНЫХ ДЕПУТАТОВ</w:t>
      </w:r>
    </w:p>
    <w:p w14:paraId="1A6410CC" w14:textId="77777777" w:rsidR="009A267C" w:rsidRPr="005C7054" w:rsidRDefault="009A267C" w:rsidP="009A267C">
      <w:pPr>
        <w:spacing w:line="276" w:lineRule="auto"/>
        <w:jc w:val="center"/>
        <w:rPr>
          <w:rFonts w:ascii="Times New Roman" w:hAnsi="Times New Roman"/>
          <w:b/>
          <w:caps/>
          <w:sz w:val="28"/>
          <w:szCs w:val="28"/>
        </w:rPr>
      </w:pPr>
      <w:r w:rsidRPr="005C7054">
        <w:rPr>
          <w:rFonts w:ascii="Times New Roman" w:hAnsi="Times New Roman"/>
          <w:b/>
          <w:caps/>
          <w:sz w:val="28"/>
          <w:szCs w:val="28"/>
        </w:rPr>
        <w:t>кемеровского муниципального округа</w:t>
      </w:r>
    </w:p>
    <w:p w14:paraId="0BE52D31" w14:textId="77777777" w:rsidR="009A267C" w:rsidRPr="005C7054" w:rsidRDefault="009A267C" w:rsidP="009A267C">
      <w:pPr>
        <w:spacing w:line="276" w:lineRule="auto"/>
        <w:jc w:val="center"/>
        <w:rPr>
          <w:rFonts w:ascii="Times New Roman" w:hAnsi="Times New Roman"/>
          <w:b/>
          <w:caps/>
          <w:sz w:val="28"/>
          <w:szCs w:val="28"/>
        </w:rPr>
      </w:pPr>
      <w:r w:rsidRPr="005C7054">
        <w:rPr>
          <w:rFonts w:ascii="Times New Roman" w:hAnsi="Times New Roman"/>
          <w:b/>
          <w:caps/>
          <w:sz w:val="28"/>
          <w:szCs w:val="28"/>
        </w:rPr>
        <w:t>первого созыва</w:t>
      </w:r>
    </w:p>
    <w:p w14:paraId="7203646C" w14:textId="77777777" w:rsidR="009A267C" w:rsidRPr="005C7054" w:rsidRDefault="009A267C" w:rsidP="009A267C">
      <w:pPr>
        <w:spacing w:line="276" w:lineRule="auto"/>
        <w:jc w:val="center"/>
        <w:rPr>
          <w:rFonts w:ascii="Times New Roman" w:hAnsi="Times New Roman"/>
          <w:b/>
          <w:sz w:val="28"/>
          <w:szCs w:val="28"/>
        </w:rPr>
      </w:pPr>
    </w:p>
    <w:p w14:paraId="07308936" w14:textId="77777777" w:rsidR="009A267C" w:rsidRPr="005C7054" w:rsidRDefault="009A267C" w:rsidP="009A267C">
      <w:pPr>
        <w:spacing w:line="276" w:lineRule="auto"/>
        <w:jc w:val="center"/>
        <w:rPr>
          <w:rFonts w:ascii="Times New Roman" w:hAnsi="Times New Roman"/>
          <w:b/>
          <w:sz w:val="28"/>
          <w:szCs w:val="28"/>
        </w:rPr>
      </w:pPr>
      <w:r w:rsidRPr="005C7054">
        <w:rPr>
          <w:rFonts w:ascii="Times New Roman" w:hAnsi="Times New Roman"/>
          <w:b/>
          <w:sz w:val="28"/>
          <w:szCs w:val="28"/>
        </w:rPr>
        <w:t>РЕШЕНИЕ</w:t>
      </w:r>
    </w:p>
    <w:p w14:paraId="6C0C8766" w14:textId="2CBA075D" w:rsidR="009A267C" w:rsidRPr="005C7054" w:rsidRDefault="009A267C" w:rsidP="009A267C">
      <w:pPr>
        <w:spacing w:line="276" w:lineRule="auto"/>
        <w:jc w:val="center"/>
        <w:rPr>
          <w:rFonts w:ascii="Times New Roman" w:hAnsi="Times New Roman"/>
          <w:b/>
          <w:sz w:val="28"/>
          <w:szCs w:val="28"/>
        </w:rPr>
      </w:pPr>
      <w:r w:rsidRPr="005C7054">
        <w:rPr>
          <w:rFonts w:ascii="Times New Roman" w:hAnsi="Times New Roman"/>
          <w:b/>
          <w:sz w:val="28"/>
          <w:szCs w:val="28"/>
        </w:rPr>
        <w:t xml:space="preserve">от </w:t>
      </w:r>
      <w:r w:rsidR="00207644">
        <w:rPr>
          <w:rFonts w:ascii="Times New Roman" w:hAnsi="Times New Roman"/>
          <w:b/>
          <w:sz w:val="28"/>
          <w:szCs w:val="28"/>
        </w:rPr>
        <w:t>24 ноября</w:t>
      </w:r>
      <w:r w:rsidRPr="005C7054">
        <w:rPr>
          <w:rFonts w:ascii="Times New Roman" w:hAnsi="Times New Roman"/>
          <w:b/>
          <w:sz w:val="28"/>
          <w:szCs w:val="28"/>
        </w:rPr>
        <w:t xml:space="preserve"> 2022 г. № </w:t>
      </w:r>
      <w:r w:rsidR="00207644">
        <w:rPr>
          <w:rFonts w:ascii="Times New Roman" w:hAnsi="Times New Roman"/>
          <w:b/>
          <w:sz w:val="28"/>
          <w:szCs w:val="28"/>
        </w:rPr>
        <w:t>716</w:t>
      </w:r>
    </w:p>
    <w:p w14:paraId="37B34965" w14:textId="77777777" w:rsidR="009A267C" w:rsidRPr="005C7054" w:rsidRDefault="009A267C" w:rsidP="009A267C">
      <w:pPr>
        <w:spacing w:line="276" w:lineRule="auto"/>
        <w:jc w:val="center"/>
        <w:rPr>
          <w:rFonts w:ascii="Times New Roman" w:hAnsi="Times New Roman"/>
          <w:b/>
          <w:sz w:val="28"/>
          <w:szCs w:val="28"/>
        </w:rPr>
      </w:pPr>
    </w:p>
    <w:p w14:paraId="74136C8C" w14:textId="77777777" w:rsidR="009A267C" w:rsidRPr="005C7054" w:rsidRDefault="009A267C" w:rsidP="009A267C">
      <w:pPr>
        <w:spacing w:line="276" w:lineRule="auto"/>
        <w:jc w:val="center"/>
        <w:rPr>
          <w:rFonts w:ascii="Times New Roman" w:hAnsi="Times New Roman"/>
          <w:b/>
          <w:caps/>
          <w:sz w:val="28"/>
          <w:szCs w:val="28"/>
        </w:rPr>
      </w:pPr>
      <w:r w:rsidRPr="005C7054">
        <w:rPr>
          <w:rFonts w:ascii="Times New Roman" w:hAnsi="Times New Roman"/>
          <w:b/>
          <w:caps/>
          <w:sz w:val="28"/>
          <w:szCs w:val="28"/>
        </w:rPr>
        <w:t>О ВНЕСЕНИИ ИЗМЕНЕНИЙ В УСТАВ МУНИЦИПАЛЬНОГО ОБРАЗОВАНИЯ КЕМЕРОВСКИЙ МУНИЦИПАЛЬНЫЙ ОКРУГ КЕМЕРОВСКОЙ ОБЛАСТИ - КУЗБАССА</w:t>
      </w:r>
    </w:p>
    <w:p w14:paraId="2838344B" w14:textId="77777777" w:rsidR="009A267C" w:rsidRPr="005C7054" w:rsidRDefault="009A267C" w:rsidP="009A267C">
      <w:pPr>
        <w:spacing w:line="276" w:lineRule="auto"/>
        <w:jc w:val="center"/>
        <w:rPr>
          <w:rFonts w:ascii="Times New Roman" w:hAnsi="Times New Roman"/>
          <w:sz w:val="28"/>
          <w:szCs w:val="28"/>
        </w:rPr>
      </w:pPr>
    </w:p>
    <w:p w14:paraId="0F3AD76C"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 xml:space="preserve">В целях </w:t>
      </w:r>
      <w:bookmarkStart w:id="0" w:name="_Hlk100929624"/>
      <w:r w:rsidRPr="005C7054">
        <w:rPr>
          <w:rFonts w:ascii="Times New Roman" w:hAnsi="Times New Roman"/>
          <w:sz w:val="28"/>
          <w:szCs w:val="28"/>
        </w:rPr>
        <w:t>приведения Устава муниципального образования Кемеровский муниципальный округ Кемеровской области – Кузбасса в соответствие с нормами действующего законодательства</w:t>
      </w:r>
      <w:bookmarkEnd w:id="0"/>
      <w:r w:rsidRPr="005C7054">
        <w:rPr>
          <w:rFonts w:ascii="Times New Roman" w:hAnsi="Times New Roman"/>
          <w:sz w:val="28"/>
          <w:szCs w:val="28"/>
        </w:rPr>
        <w:t>, на основании Устава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5F670A39" w14:textId="77777777" w:rsidR="009A267C" w:rsidRPr="005C7054" w:rsidRDefault="009A267C" w:rsidP="00B677D0">
      <w:pPr>
        <w:ind w:firstLine="567"/>
        <w:jc w:val="both"/>
        <w:rPr>
          <w:rFonts w:ascii="Times New Roman" w:hAnsi="Times New Roman"/>
          <w:sz w:val="28"/>
          <w:szCs w:val="28"/>
        </w:rPr>
      </w:pPr>
    </w:p>
    <w:p w14:paraId="0F000B32" w14:textId="77777777" w:rsidR="009A267C" w:rsidRPr="005C7054" w:rsidRDefault="009A267C" w:rsidP="00B677D0">
      <w:pPr>
        <w:ind w:firstLine="567"/>
        <w:jc w:val="both"/>
        <w:rPr>
          <w:rFonts w:ascii="Times New Roman" w:hAnsi="Times New Roman"/>
          <w:b/>
          <w:sz w:val="28"/>
          <w:szCs w:val="28"/>
        </w:rPr>
      </w:pPr>
      <w:r w:rsidRPr="005C7054">
        <w:rPr>
          <w:rFonts w:ascii="Times New Roman" w:hAnsi="Times New Roman"/>
          <w:b/>
          <w:sz w:val="28"/>
          <w:szCs w:val="28"/>
        </w:rPr>
        <w:t>РЕШИЛ:</w:t>
      </w:r>
    </w:p>
    <w:p w14:paraId="0FBA3284" w14:textId="77777777" w:rsidR="009A267C" w:rsidRPr="005C7054" w:rsidRDefault="009A267C" w:rsidP="00B677D0">
      <w:pPr>
        <w:ind w:firstLine="567"/>
        <w:jc w:val="both"/>
        <w:rPr>
          <w:rFonts w:ascii="Times New Roman" w:hAnsi="Times New Roman"/>
          <w:sz w:val="28"/>
          <w:szCs w:val="28"/>
        </w:rPr>
      </w:pPr>
    </w:p>
    <w:p w14:paraId="7530B204"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 xml:space="preserve">1. </w:t>
      </w:r>
      <w:bookmarkStart w:id="1" w:name="_Hlk101165084"/>
      <w:r w:rsidRPr="005C7054">
        <w:rPr>
          <w:rFonts w:ascii="Times New Roman" w:hAnsi="Times New Roman"/>
          <w:sz w:val="28"/>
          <w:szCs w:val="28"/>
        </w:rPr>
        <w:t xml:space="preserve">Внести в </w:t>
      </w:r>
      <w:bookmarkStart w:id="2" w:name="_Hlk100929761"/>
      <w:r w:rsidRPr="005C7054">
        <w:rPr>
          <w:rFonts w:ascii="Times New Roman" w:hAnsi="Times New Roman"/>
          <w:sz w:val="28"/>
          <w:szCs w:val="28"/>
        </w:rPr>
        <w:t>Устав муниципального образования Кемеровский муниципальный округ Кемеровской области – Кузбасса, принятый Советом народных депутатов Кемеровского муниципального округа от 29.01.2020 № 68</w:t>
      </w:r>
      <w:bookmarkEnd w:id="2"/>
      <w:r w:rsidRPr="005C7054">
        <w:rPr>
          <w:rFonts w:ascii="Times New Roman" w:hAnsi="Times New Roman"/>
          <w:sz w:val="28"/>
          <w:szCs w:val="28"/>
        </w:rPr>
        <w:t>, следующие изменения</w:t>
      </w:r>
      <w:bookmarkEnd w:id="1"/>
      <w:r w:rsidRPr="005C7054">
        <w:rPr>
          <w:rFonts w:ascii="Times New Roman" w:hAnsi="Times New Roman"/>
          <w:sz w:val="28"/>
          <w:szCs w:val="28"/>
        </w:rPr>
        <w:t>:</w:t>
      </w:r>
    </w:p>
    <w:p w14:paraId="682A28E7"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1.1. В статье 11:</w:t>
      </w:r>
    </w:p>
    <w:p w14:paraId="34702406"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1.1.1. В части 6 слова «избирательную комиссию муниципального округа» заменить словами «комиссию, организующую подготовку и проведение местного референдума».</w:t>
      </w:r>
    </w:p>
    <w:p w14:paraId="4D22C88E"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1.1.2. В части 8 слова «избирательную комиссию муниципального округа» заменить словами «комиссию, организующую подготовку и проведение местного референдума».</w:t>
      </w:r>
    </w:p>
    <w:p w14:paraId="4A74C946"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1.1.3. В части 9 слова «избирательная комиссия муниципального образования» заменить словами «Комиссия, организующая подготовку и проведение местного референдума».</w:t>
      </w:r>
    </w:p>
    <w:p w14:paraId="7D5A6C86"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1.2. Дополнить статьей 12.1 следующего содержания:</w:t>
      </w:r>
    </w:p>
    <w:p w14:paraId="110258AD"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lastRenderedPageBreak/>
        <w:t>«Статья 12.1. Компетенция, полномочия и порядок деятельности территориальных и участковых комиссий при подготовке и проведении выборов в органы местного самоуправления, а также местных референдумов</w:t>
      </w:r>
    </w:p>
    <w:p w14:paraId="2210B267" w14:textId="77777777" w:rsidR="009A267C" w:rsidRPr="005C7054" w:rsidRDefault="009A267C" w:rsidP="00B677D0">
      <w:pPr>
        <w:jc w:val="both"/>
        <w:rPr>
          <w:rFonts w:ascii="Times New Roman" w:hAnsi="Times New Roman"/>
          <w:sz w:val="28"/>
          <w:szCs w:val="28"/>
        </w:rPr>
      </w:pPr>
    </w:p>
    <w:p w14:paraId="7598CCD1" w14:textId="77777777" w:rsidR="009A267C" w:rsidRPr="005C7054" w:rsidRDefault="009A267C" w:rsidP="00B677D0">
      <w:pPr>
        <w:pStyle w:val="Bodytext20"/>
        <w:numPr>
          <w:ilvl w:val="0"/>
          <w:numId w:val="1"/>
        </w:numPr>
        <w:shd w:val="clear" w:color="auto" w:fill="auto"/>
        <w:tabs>
          <w:tab w:val="left" w:pos="1024"/>
        </w:tabs>
        <w:spacing w:line="240" w:lineRule="auto"/>
        <w:ind w:firstLine="780"/>
        <w:rPr>
          <w:sz w:val="28"/>
          <w:szCs w:val="28"/>
        </w:rPr>
      </w:pPr>
      <w:r>
        <w:rPr>
          <w:color w:val="000000"/>
          <w:sz w:val="28"/>
          <w:szCs w:val="28"/>
          <w:lang w:bidi="ru-RU"/>
        </w:rPr>
        <w:t xml:space="preserve"> </w:t>
      </w:r>
      <w:r w:rsidRPr="005C7054">
        <w:rPr>
          <w:color w:val="000000"/>
          <w:sz w:val="28"/>
          <w:szCs w:val="28"/>
          <w:lang w:bidi="ru-RU"/>
        </w:rPr>
        <w:t>Возложение полномочий по подготовке и проведению выборов в органы местного самоуправления, местного референдума на участковую комиссию осуществляется в следующем порядке:</w:t>
      </w:r>
    </w:p>
    <w:p w14:paraId="01F65EFF" w14:textId="77777777" w:rsidR="009A267C" w:rsidRPr="005C7054" w:rsidRDefault="009A267C" w:rsidP="00B677D0">
      <w:pPr>
        <w:pStyle w:val="Bodytext20"/>
        <w:shd w:val="clear" w:color="auto" w:fill="auto"/>
        <w:spacing w:line="240" w:lineRule="auto"/>
        <w:ind w:firstLine="780"/>
        <w:rPr>
          <w:sz w:val="28"/>
          <w:szCs w:val="28"/>
        </w:rPr>
      </w:pPr>
      <w:r w:rsidRPr="005C7054">
        <w:rPr>
          <w:color w:val="000000"/>
          <w:sz w:val="28"/>
          <w:szCs w:val="28"/>
          <w:lang w:bidi="ru-RU"/>
        </w:rPr>
        <w:t>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Федерального закона от 12.06.2002 №</w:t>
      </w:r>
      <w:r>
        <w:rPr>
          <w:color w:val="000000"/>
          <w:sz w:val="28"/>
          <w:szCs w:val="28"/>
          <w:lang w:bidi="ru-RU"/>
        </w:rPr>
        <w:t xml:space="preserve"> </w:t>
      </w:r>
      <w:r w:rsidRPr="005C7054">
        <w:rPr>
          <w:color w:val="000000"/>
          <w:sz w:val="28"/>
          <w:szCs w:val="28"/>
          <w:lang w:bidi="ru-RU"/>
        </w:rPr>
        <w:t>67-ФЗ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14:paraId="63A713DB" w14:textId="77777777" w:rsidR="009A267C" w:rsidRPr="005C7054" w:rsidRDefault="009A267C" w:rsidP="00B677D0">
      <w:pPr>
        <w:pStyle w:val="Bodytext20"/>
        <w:shd w:val="clear" w:color="auto" w:fill="auto"/>
        <w:spacing w:line="240" w:lineRule="auto"/>
        <w:ind w:firstLine="780"/>
        <w:rPr>
          <w:sz w:val="28"/>
          <w:szCs w:val="28"/>
        </w:rPr>
      </w:pPr>
      <w:r w:rsidRPr="005C7054">
        <w:rPr>
          <w:color w:val="000000"/>
          <w:sz w:val="28"/>
          <w:szCs w:val="28"/>
          <w:lang w:bidi="ru-RU"/>
        </w:rPr>
        <w:t>По решению избирательной комиссии Кемеровской области - Кузбасса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муниципального образования.</w:t>
      </w:r>
    </w:p>
    <w:p w14:paraId="1BB1B3BF" w14:textId="77777777" w:rsidR="009A267C" w:rsidRPr="005C7054" w:rsidRDefault="009A267C" w:rsidP="00B677D0">
      <w:pPr>
        <w:pStyle w:val="Bodytext20"/>
        <w:numPr>
          <w:ilvl w:val="0"/>
          <w:numId w:val="1"/>
        </w:numPr>
        <w:shd w:val="clear" w:color="auto" w:fill="auto"/>
        <w:tabs>
          <w:tab w:val="left" w:pos="1028"/>
        </w:tabs>
        <w:spacing w:line="240" w:lineRule="auto"/>
        <w:ind w:firstLine="780"/>
        <w:rPr>
          <w:sz w:val="28"/>
          <w:szCs w:val="28"/>
        </w:rPr>
      </w:pPr>
      <w:r>
        <w:rPr>
          <w:color w:val="000000"/>
          <w:sz w:val="28"/>
          <w:szCs w:val="28"/>
          <w:lang w:bidi="ru-RU"/>
        </w:rPr>
        <w:t xml:space="preserve"> </w:t>
      </w:r>
      <w:r w:rsidRPr="005C7054">
        <w:rPr>
          <w:color w:val="000000"/>
          <w:sz w:val="28"/>
          <w:szCs w:val="28"/>
          <w:lang w:bidi="ru-RU"/>
        </w:rPr>
        <w:t>Территориальная комиссия при организации подготовки и проведения выборов в органы местного самоуправления, местного референдума:</w:t>
      </w:r>
    </w:p>
    <w:p w14:paraId="0B49622F" w14:textId="77777777" w:rsidR="009A267C" w:rsidRPr="005C7054" w:rsidRDefault="009A267C" w:rsidP="00B677D0">
      <w:pPr>
        <w:pStyle w:val="Bodytext20"/>
        <w:shd w:val="clear" w:color="auto" w:fill="auto"/>
        <w:tabs>
          <w:tab w:val="left" w:pos="1042"/>
        </w:tabs>
        <w:spacing w:line="240" w:lineRule="auto"/>
        <w:ind w:firstLine="780"/>
        <w:rPr>
          <w:sz w:val="28"/>
          <w:szCs w:val="28"/>
        </w:rPr>
      </w:pPr>
      <w:r w:rsidRPr="005C7054">
        <w:rPr>
          <w:color w:val="000000"/>
          <w:sz w:val="28"/>
          <w:szCs w:val="28"/>
          <w:lang w:bidi="ru-RU"/>
        </w:rPr>
        <w:t xml:space="preserve">а) </w:t>
      </w:r>
      <w:r w:rsidRPr="005C7054">
        <w:rPr>
          <w:color w:val="000000"/>
          <w:sz w:val="28"/>
          <w:szCs w:val="28"/>
          <w:lang w:bidi="ru-RU"/>
        </w:rPr>
        <w:tab/>
        <w:t>организует подготовку и проведение выборов в органы местного самоуправления, местного референдума;</w:t>
      </w:r>
    </w:p>
    <w:p w14:paraId="1948569B" w14:textId="77777777" w:rsidR="009A267C" w:rsidRPr="005C7054" w:rsidRDefault="009A267C" w:rsidP="00B677D0">
      <w:pPr>
        <w:pStyle w:val="Bodytext20"/>
        <w:shd w:val="clear" w:color="auto" w:fill="auto"/>
        <w:tabs>
          <w:tab w:val="left" w:pos="1062"/>
        </w:tabs>
        <w:spacing w:line="240" w:lineRule="auto"/>
        <w:ind w:firstLine="780"/>
        <w:rPr>
          <w:sz w:val="28"/>
          <w:szCs w:val="28"/>
        </w:rPr>
      </w:pPr>
      <w:r w:rsidRPr="005C7054">
        <w:rPr>
          <w:color w:val="000000"/>
          <w:sz w:val="28"/>
          <w:szCs w:val="28"/>
          <w:lang w:bidi="ru-RU"/>
        </w:rPr>
        <w:t xml:space="preserve">б) </w:t>
      </w:r>
      <w:r w:rsidRPr="005C7054">
        <w:rPr>
          <w:color w:val="000000"/>
          <w:sz w:val="28"/>
          <w:szCs w:val="28"/>
          <w:lang w:bidi="ru-RU"/>
        </w:rPr>
        <w:tab/>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072F2E43" w14:textId="77777777" w:rsidR="009A267C" w:rsidRPr="005C7054" w:rsidRDefault="009A267C" w:rsidP="00B677D0">
      <w:pPr>
        <w:pStyle w:val="Bodytext20"/>
        <w:shd w:val="clear" w:color="auto" w:fill="auto"/>
        <w:tabs>
          <w:tab w:val="left" w:pos="1234"/>
        </w:tabs>
        <w:spacing w:line="240" w:lineRule="auto"/>
        <w:ind w:firstLine="780"/>
        <w:rPr>
          <w:sz w:val="28"/>
          <w:szCs w:val="28"/>
        </w:rPr>
      </w:pPr>
      <w:r w:rsidRPr="005C7054">
        <w:rPr>
          <w:color w:val="000000"/>
          <w:sz w:val="28"/>
          <w:szCs w:val="28"/>
          <w:lang w:bidi="ru-RU"/>
        </w:rPr>
        <w:t xml:space="preserve">в) </w:t>
      </w:r>
      <w:r w:rsidRPr="005C7054">
        <w:rPr>
          <w:color w:val="000000"/>
          <w:sz w:val="28"/>
          <w:szCs w:val="28"/>
          <w:lang w:bidi="ru-RU"/>
        </w:rPr>
        <w:tab/>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14:paraId="380E6B6D" w14:textId="77777777" w:rsidR="009A267C" w:rsidRPr="005C7054" w:rsidRDefault="009A267C" w:rsidP="00B677D0">
      <w:pPr>
        <w:pStyle w:val="Bodytext20"/>
        <w:shd w:val="clear" w:color="auto" w:fill="auto"/>
        <w:tabs>
          <w:tab w:val="left" w:pos="1070"/>
        </w:tabs>
        <w:spacing w:line="240" w:lineRule="auto"/>
        <w:ind w:firstLine="780"/>
        <w:rPr>
          <w:sz w:val="28"/>
          <w:szCs w:val="28"/>
        </w:rPr>
      </w:pPr>
      <w:r w:rsidRPr="005C7054">
        <w:rPr>
          <w:color w:val="000000"/>
          <w:sz w:val="28"/>
          <w:szCs w:val="28"/>
          <w:lang w:bidi="ru-RU"/>
        </w:rPr>
        <w:t xml:space="preserve">г) </w:t>
      </w:r>
      <w:r w:rsidRPr="005C7054">
        <w:rPr>
          <w:color w:val="000000"/>
          <w:sz w:val="28"/>
          <w:szCs w:val="28"/>
          <w:lang w:bidi="ru-RU"/>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1C3BF916" w14:textId="77777777" w:rsidR="009A267C" w:rsidRPr="005C7054" w:rsidRDefault="009A267C" w:rsidP="00B677D0">
      <w:pPr>
        <w:pStyle w:val="Bodytext20"/>
        <w:shd w:val="clear" w:color="auto" w:fill="auto"/>
        <w:tabs>
          <w:tab w:val="left" w:pos="1070"/>
        </w:tabs>
        <w:spacing w:line="240" w:lineRule="auto"/>
        <w:ind w:firstLine="780"/>
        <w:rPr>
          <w:sz w:val="28"/>
          <w:szCs w:val="28"/>
        </w:rPr>
      </w:pPr>
      <w:r w:rsidRPr="005C7054">
        <w:rPr>
          <w:color w:val="000000"/>
          <w:sz w:val="28"/>
          <w:szCs w:val="28"/>
          <w:lang w:bidi="ru-RU"/>
        </w:rPr>
        <w:t xml:space="preserve">д) </w:t>
      </w:r>
      <w:r w:rsidRPr="005C7054">
        <w:rPr>
          <w:color w:val="000000"/>
          <w:sz w:val="28"/>
          <w:szCs w:val="28"/>
          <w:lang w:bidi="ru-RU"/>
        </w:rPr>
        <w:tab/>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14:paraId="43CF7538" w14:textId="77777777" w:rsidR="009A267C" w:rsidRPr="005C7054" w:rsidRDefault="009A267C" w:rsidP="00B677D0">
      <w:pPr>
        <w:pStyle w:val="Bodytext20"/>
        <w:shd w:val="clear" w:color="auto" w:fill="auto"/>
        <w:tabs>
          <w:tab w:val="left" w:pos="1070"/>
        </w:tabs>
        <w:spacing w:line="240" w:lineRule="auto"/>
        <w:ind w:firstLine="780"/>
        <w:rPr>
          <w:sz w:val="28"/>
          <w:szCs w:val="28"/>
        </w:rPr>
      </w:pPr>
      <w:r w:rsidRPr="005C7054">
        <w:rPr>
          <w:color w:val="000000"/>
          <w:sz w:val="28"/>
          <w:szCs w:val="28"/>
          <w:lang w:bidi="ru-RU"/>
        </w:rPr>
        <w:t xml:space="preserve">е) </w:t>
      </w:r>
      <w:r w:rsidRPr="005C7054">
        <w:rPr>
          <w:color w:val="000000"/>
          <w:sz w:val="28"/>
          <w:szCs w:val="28"/>
          <w:lang w:bidi="ru-RU"/>
        </w:rPr>
        <w:tab/>
        <w:t xml:space="preserve">осуществляет на территории муниципального образования меры по обеспечению при проведении выборов в органы местного самоуправления, </w:t>
      </w:r>
      <w:r w:rsidRPr="005C7054">
        <w:rPr>
          <w:color w:val="000000"/>
          <w:sz w:val="28"/>
          <w:szCs w:val="28"/>
          <w:lang w:bidi="ru-RU"/>
        </w:rPr>
        <w:lastRenderedPageBreak/>
        <w:t>местного референдума соблюдения единого порядка опубликования итогов голосования и результатов выборов, референдума;</w:t>
      </w:r>
    </w:p>
    <w:p w14:paraId="08D0AFFA" w14:textId="77777777" w:rsidR="009A267C" w:rsidRPr="005C7054" w:rsidRDefault="009A267C" w:rsidP="00B677D0">
      <w:pPr>
        <w:pStyle w:val="Bodytext20"/>
        <w:shd w:val="clear" w:color="auto" w:fill="auto"/>
        <w:tabs>
          <w:tab w:val="left" w:pos="1114"/>
        </w:tabs>
        <w:spacing w:line="240" w:lineRule="auto"/>
        <w:ind w:firstLine="780"/>
        <w:rPr>
          <w:sz w:val="28"/>
          <w:szCs w:val="28"/>
        </w:rPr>
      </w:pPr>
      <w:r w:rsidRPr="005C7054">
        <w:rPr>
          <w:color w:val="000000"/>
          <w:sz w:val="28"/>
          <w:szCs w:val="28"/>
          <w:lang w:bidi="ru-RU"/>
        </w:rPr>
        <w:t xml:space="preserve">ж) </w:t>
      </w:r>
      <w:r w:rsidRPr="005C7054">
        <w:rPr>
          <w:color w:val="000000"/>
          <w:sz w:val="28"/>
          <w:szCs w:val="28"/>
          <w:lang w:bidi="ru-RU"/>
        </w:rPr>
        <w:tab/>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8FBBA00" w14:textId="77777777" w:rsidR="009A267C" w:rsidRPr="005C7054" w:rsidRDefault="009A267C" w:rsidP="00B677D0">
      <w:pPr>
        <w:pStyle w:val="Bodytext20"/>
        <w:shd w:val="clear" w:color="auto" w:fill="auto"/>
        <w:tabs>
          <w:tab w:val="left" w:pos="1105"/>
        </w:tabs>
        <w:spacing w:line="240" w:lineRule="auto"/>
        <w:ind w:firstLine="780"/>
        <w:rPr>
          <w:sz w:val="28"/>
          <w:szCs w:val="28"/>
        </w:rPr>
      </w:pPr>
      <w:r w:rsidRPr="005C7054">
        <w:rPr>
          <w:color w:val="000000"/>
          <w:sz w:val="28"/>
          <w:szCs w:val="28"/>
          <w:lang w:bidi="ru-RU"/>
        </w:rPr>
        <w:t xml:space="preserve">з) </w:t>
      </w:r>
      <w:r w:rsidRPr="005C7054">
        <w:rPr>
          <w:color w:val="000000"/>
          <w:sz w:val="28"/>
          <w:szCs w:val="28"/>
          <w:lang w:bidi="ru-RU"/>
        </w:rPr>
        <w:tab/>
        <w:t>оказывает правовую, методическую, организационно-техническую помощь нижестоящим комиссиям;</w:t>
      </w:r>
    </w:p>
    <w:p w14:paraId="7C1B63F8" w14:textId="77777777" w:rsidR="009A267C" w:rsidRPr="005C7054" w:rsidRDefault="009A267C" w:rsidP="00B677D0">
      <w:pPr>
        <w:pStyle w:val="Bodytext20"/>
        <w:shd w:val="clear" w:color="auto" w:fill="auto"/>
        <w:tabs>
          <w:tab w:val="left" w:pos="1114"/>
        </w:tabs>
        <w:spacing w:line="240" w:lineRule="auto"/>
        <w:ind w:firstLine="780"/>
        <w:rPr>
          <w:sz w:val="28"/>
          <w:szCs w:val="28"/>
        </w:rPr>
      </w:pPr>
      <w:r w:rsidRPr="005C7054">
        <w:rPr>
          <w:color w:val="000000"/>
          <w:sz w:val="28"/>
          <w:szCs w:val="28"/>
          <w:lang w:bidi="ru-RU"/>
        </w:rPr>
        <w:t xml:space="preserve">и) </w:t>
      </w:r>
      <w:r w:rsidRPr="005C7054">
        <w:rPr>
          <w:color w:val="000000"/>
          <w:sz w:val="28"/>
          <w:szCs w:val="28"/>
          <w:lang w:bidi="ru-RU"/>
        </w:rPr>
        <w:tab/>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41D7165B" w14:textId="77777777" w:rsidR="009A267C" w:rsidRPr="005C7054" w:rsidRDefault="009A267C" w:rsidP="00B677D0">
      <w:pPr>
        <w:pStyle w:val="Bodytext20"/>
        <w:shd w:val="clear" w:color="auto" w:fill="auto"/>
        <w:tabs>
          <w:tab w:val="left" w:pos="1070"/>
        </w:tabs>
        <w:spacing w:line="240" w:lineRule="auto"/>
        <w:ind w:firstLine="780"/>
        <w:rPr>
          <w:sz w:val="28"/>
          <w:szCs w:val="28"/>
        </w:rPr>
      </w:pPr>
      <w:r w:rsidRPr="005C7054">
        <w:rPr>
          <w:color w:val="000000"/>
          <w:sz w:val="28"/>
          <w:szCs w:val="28"/>
          <w:lang w:bidi="ru-RU"/>
        </w:rPr>
        <w:t xml:space="preserve">к) </w:t>
      </w:r>
      <w:r w:rsidRPr="005C7054">
        <w:rPr>
          <w:color w:val="000000"/>
          <w:sz w:val="28"/>
          <w:szCs w:val="28"/>
          <w:lang w:bidi="ru-RU"/>
        </w:rPr>
        <w:tab/>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7381853C" w14:textId="77777777" w:rsidR="009A267C" w:rsidRPr="005C7054" w:rsidRDefault="009A267C" w:rsidP="00B677D0">
      <w:pPr>
        <w:pStyle w:val="Bodytext20"/>
        <w:shd w:val="clear" w:color="auto" w:fill="auto"/>
        <w:tabs>
          <w:tab w:val="left" w:pos="1070"/>
        </w:tabs>
        <w:spacing w:line="240" w:lineRule="auto"/>
        <w:ind w:firstLine="780"/>
        <w:rPr>
          <w:sz w:val="28"/>
          <w:szCs w:val="28"/>
        </w:rPr>
      </w:pPr>
      <w:r w:rsidRPr="005C7054">
        <w:rPr>
          <w:color w:val="000000"/>
          <w:sz w:val="28"/>
          <w:szCs w:val="28"/>
          <w:lang w:bidi="ru-RU"/>
        </w:rPr>
        <w:t xml:space="preserve">л) </w:t>
      </w:r>
      <w:r w:rsidRPr="005C7054">
        <w:rPr>
          <w:color w:val="000000"/>
          <w:sz w:val="28"/>
          <w:szCs w:val="28"/>
          <w:lang w:bidi="ru-RU"/>
        </w:rPr>
        <w:tab/>
        <w:t>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настоящим уставом.</w:t>
      </w:r>
    </w:p>
    <w:p w14:paraId="4AE14961" w14:textId="77777777" w:rsidR="009A267C" w:rsidRPr="005C7054" w:rsidRDefault="009A267C" w:rsidP="00B677D0">
      <w:pPr>
        <w:pStyle w:val="Bodytext20"/>
        <w:numPr>
          <w:ilvl w:val="0"/>
          <w:numId w:val="1"/>
        </w:numPr>
        <w:shd w:val="clear" w:color="auto" w:fill="auto"/>
        <w:tabs>
          <w:tab w:val="left" w:pos="1102"/>
        </w:tabs>
        <w:spacing w:line="240" w:lineRule="auto"/>
        <w:ind w:firstLine="780"/>
        <w:rPr>
          <w:sz w:val="28"/>
          <w:szCs w:val="28"/>
        </w:rPr>
      </w:pPr>
      <w:r>
        <w:rPr>
          <w:color w:val="000000"/>
          <w:sz w:val="28"/>
          <w:szCs w:val="28"/>
          <w:lang w:bidi="ru-RU"/>
        </w:rPr>
        <w:t xml:space="preserve"> </w:t>
      </w:r>
      <w:r w:rsidRPr="005C7054">
        <w:rPr>
          <w:color w:val="000000"/>
          <w:sz w:val="28"/>
          <w:szCs w:val="28"/>
          <w:lang w:bidi="ru-RU"/>
        </w:rPr>
        <w:t>Участковая комиссия:</w:t>
      </w:r>
    </w:p>
    <w:p w14:paraId="3FC8EE5F" w14:textId="77777777" w:rsidR="001155A2" w:rsidRDefault="009A267C" w:rsidP="00B677D0">
      <w:pPr>
        <w:pStyle w:val="Bodytext20"/>
        <w:shd w:val="clear" w:color="auto" w:fill="auto"/>
        <w:tabs>
          <w:tab w:val="left" w:pos="1070"/>
        </w:tabs>
        <w:spacing w:line="240" w:lineRule="auto"/>
        <w:ind w:firstLine="780"/>
        <w:rPr>
          <w:color w:val="000000"/>
          <w:sz w:val="28"/>
          <w:szCs w:val="28"/>
          <w:lang w:bidi="ru-RU"/>
        </w:rPr>
      </w:pPr>
      <w:r w:rsidRPr="005C7054">
        <w:rPr>
          <w:color w:val="000000"/>
          <w:sz w:val="28"/>
          <w:szCs w:val="28"/>
          <w:lang w:bidi="ru-RU"/>
        </w:rPr>
        <w:t xml:space="preserve">а) </w:t>
      </w:r>
      <w:r w:rsidRPr="005C7054">
        <w:rPr>
          <w:color w:val="000000"/>
          <w:sz w:val="28"/>
          <w:szCs w:val="28"/>
          <w:lang w:bidi="ru-RU"/>
        </w:rPr>
        <w:tab/>
        <w:t>информирует население об адресе и о номере телефона участковой комиссии, времени ее работы, а также о дне, времени и месте голосования;</w:t>
      </w:r>
    </w:p>
    <w:p w14:paraId="1A6D8E14" w14:textId="77777777" w:rsidR="009A267C" w:rsidRDefault="009A267C" w:rsidP="00B677D0">
      <w:pPr>
        <w:pStyle w:val="Bodytext20"/>
        <w:shd w:val="clear" w:color="auto" w:fill="auto"/>
        <w:tabs>
          <w:tab w:val="left" w:pos="1070"/>
        </w:tabs>
        <w:spacing w:line="240" w:lineRule="auto"/>
        <w:ind w:firstLine="780"/>
        <w:rPr>
          <w:color w:val="000000"/>
          <w:sz w:val="28"/>
          <w:szCs w:val="28"/>
          <w:lang w:bidi="ru-RU"/>
        </w:rPr>
      </w:pPr>
      <w:r>
        <w:rPr>
          <w:color w:val="000000"/>
          <w:sz w:val="28"/>
          <w:szCs w:val="28"/>
          <w:lang w:bidi="ru-RU"/>
        </w:rPr>
        <w:t>б) уточняет список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14:paraId="77F04764" w14:textId="77777777" w:rsidR="009A267C" w:rsidRDefault="009A267C" w:rsidP="00B677D0">
      <w:pPr>
        <w:pStyle w:val="Bodytext20"/>
        <w:shd w:val="clear" w:color="auto" w:fill="auto"/>
        <w:tabs>
          <w:tab w:val="left" w:pos="1070"/>
        </w:tabs>
        <w:spacing w:line="240" w:lineRule="auto"/>
        <w:ind w:firstLine="780"/>
        <w:rPr>
          <w:color w:val="000000"/>
          <w:sz w:val="28"/>
          <w:szCs w:val="28"/>
          <w:lang w:bidi="ru-RU"/>
        </w:rPr>
      </w:pPr>
      <w:r>
        <w:rPr>
          <w:color w:val="000000"/>
          <w:sz w:val="28"/>
          <w:szCs w:val="28"/>
          <w:lang w:bidi="ru-RU"/>
        </w:rPr>
        <w:t>в) обеспечивает подготовку помещений для голосования, ящиков для голосования и другого оборудования;</w:t>
      </w:r>
    </w:p>
    <w:p w14:paraId="57EFB506" w14:textId="77777777" w:rsidR="009A267C" w:rsidRDefault="009A267C" w:rsidP="00B677D0">
      <w:pPr>
        <w:pStyle w:val="Bodytext20"/>
        <w:shd w:val="clear" w:color="auto" w:fill="auto"/>
        <w:tabs>
          <w:tab w:val="left" w:pos="1070"/>
        </w:tabs>
        <w:spacing w:line="240" w:lineRule="auto"/>
        <w:ind w:firstLine="780"/>
        <w:rPr>
          <w:color w:val="000000"/>
          <w:sz w:val="28"/>
          <w:szCs w:val="28"/>
          <w:lang w:bidi="ru-RU"/>
        </w:rPr>
      </w:pPr>
      <w:r>
        <w:rPr>
          <w:color w:val="000000"/>
          <w:sz w:val="28"/>
          <w:szCs w:val="28"/>
          <w:lang w:bidi="ru-RU"/>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14:paraId="22007E06" w14:textId="77777777" w:rsidR="009A267C" w:rsidRDefault="009A267C" w:rsidP="00B677D0">
      <w:pPr>
        <w:pStyle w:val="Bodytext20"/>
        <w:shd w:val="clear" w:color="auto" w:fill="auto"/>
        <w:tabs>
          <w:tab w:val="left" w:pos="1070"/>
        </w:tabs>
        <w:spacing w:line="240" w:lineRule="auto"/>
        <w:ind w:firstLine="780"/>
        <w:rPr>
          <w:color w:val="000000"/>
          <w:sz w:val="28"/>
          <w:szCs w:val="28"/>
          <w:lang w:bidi="ru-RU"/>
        </w:rPr>
      </w:pPr>
      <w:r>
        <w:rPr>
          <w:color w:val="000000"/>
          <w:sz w:val="28"/>
          <w:szCs w:val="28"/>
          <w:lang w:bidi="ru-RU"/>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14:paraId="07EF73AA" w14:textId="77777777" w:rsidR="009A267C" w:rsidRPr="005C7054" w:rsidRDefault="009A267C" w:rsidP="00B677D0">
      <w:pPr>
        <w:pStyle w:val="Bodytext20"/>
        <w:shd w:val="clear" w:color="auto" w:fill="auto"/>
        <w:tabs>
          <w:tab w:val="left" w:pos="1105"/>
        </w:tabs>
        <w:spacing w:line="240" w:lineRule="auto"/>
        <w:ind w:firstLine="740"/>
        <w:rPr>
          <w:sz w:val="28"/>
          <w:szCs w:val="28"/>
        </w:rPr>
      </w:pPr>
      <w:r w:rsidRPr="005C7054">
        <w:rPr>
          <w:color w:val="000000"/>
          <w:sz w:val="28"/>
          <w:szCs w:val="28"/>
          <w:lang w:bidi="ru-RU"/>
        </w:rPr>
        <w:t xml:space="preserve">е) </w:t>
      </w:r>
      <w:r w:rsidRPr="005C7054">
        <w:rPr>
          <w:color w:val="000000"/>
          <w:sz w:val="28"/>
          <w:szCs w:val="28"/>
          <w:lang w:bidi="ru-RU"/>
        </w:rPr>
        <w:tab/>
        <w:t>выдает открепительные удостоверения;</w:t>
      </w:r>
    </w:p>
    <w:p w14:paraId="0834FF2D" w14:textId="77777777" w:rsidR="009A267C" w:rsidRPr="005C7054" w:rsidRDefault="009A267C" w:rsidP="00B677D0">
      <w:pPr>
        <w:pStyle w:val="Bodytext20"/>
        <w:shd w:val="clear" w:color="auto" w:fill="auto"/>
        <w:tabs>
          <w:tab w:val="left" w:pos="1205"/>
        </w:tabs>
        <w:spacing w:line="240" w:lineRule="auto"/>
        <w:ind w:firstLine="740"/>
        <w:rPr>
          <w:sz w:val="28"/>
          <w:szCs w:val="28"/>
        </w:rPr>
      </w:pPr>
      <w:r w:rsidRPr="005C7054">
        <w:rPr>
          <w:color w:val="000000"/>
          <w:sz w:val="28"/>
          <w:szCs w:val="28"/>
          <w:lang w:bidi="ru-RU"/>
        </w:rPr>
        <w:t xml:space="preserve">ж) </w:t>
      </w:r>
      <w:r w:rsidRPr="005C7054">
        <w:rPr>
          <w:color w:val="000000"/>
          <w:sz w:val="28"/>
          <w:szCs w:val="28"/>
          <w:lang w:bidi="ru-RU"/>
        </w:rPr>
        <w:tab/>
        <w:t>организует на избирательном участке, участке референдума голосование в день голосования, а также досрочное голосование;</w:t>
      </w:r>
    </w:p>
    <w:p w14:paraId="742E2096" w14:textId="77777777" w:rsidR="009A267C" w:rsidRPr="005C7054" w:rsidRDefault="009A267C" w:rsidP="00B677D0">
      <w:pPr>
        <w:pStyle w:val="Bodytext20"/>
        <w:shd w:val="clear" w:color="auto" w:fill="auto"/>
        <w:tabs>
          <w:tab w:val="left" w:pos="1099"/>
        </w:tabs>
        <w:spacing w:line="240" w:lineRule="auto"/>
        <w:ind w:firstLine="740"/>
        <w:rPr>
          <w:sz w:val="28"/>
          <w:szCs w:val="28"/>
        </w:rPr>
      </w:pPr>
      <w:r w:rsidRPr="005C7054">
        <w:rPr>
          <w:color w:val="000000"/>
          <w:sz w:val="28"/>
          <w:szCs w:val="28"/>
          <w:lang w:bidi="ru-RU"/>
        </w:rPr>
        <w:t xml:space="preserve">з) </w:t>
      </w:r>
      <w:r w:rsidRPr="005C7054">
        <w:rPr>
          <w:color w:val="000000"/>
          <w:sz w:val="28"/>
          <w:szCs w:val="28"/>
          <w:lang w:bidi="ru-RU"/>
        </w:rPr>
        <w:tab/>
        <w:t>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14:paraId="28A50006" w14:textId="77777777" w:rsidR="009A267C" w:rsidRPr="005C7054" w:rsidRDefault="009A267C" w:rsidP="00B677D0">
      <w:pPr>
        <w:pStyle w:val="Bodytext20"/>
        <w:shd w:val="clear" w:color="auto" w:fill="auto"/>
        <w:tabs>
          <w:tab w:val="left" w:pos="1060"/>
        </w:tabs>
        <w:spacing w:line="240" w:lineRule="auto"/>
        <w:ind w:firstLine="740"/>
        <w:rPr>
          <w:sz w:val="28"/>
          <w:szCs w:val="28"/>
        </w:rPr>
      </w:pPr>
      <w:r w:rsidRPr="005C7054">
        <w:rPr>
          <w:color w:val="000000"/>
          <w:sz w:val="28"/>
          <w:szCs w:val="28"/>
          <w:lang w:bidi="ru-RU"/>
        </w:rPr>
        <w:t xml:space="preserve">и) </w:t>
      </w:r>
      <w:r w:rsidRPr="005C7054">
        <w:rPr>
          <w:color w:val="000000"/>
          <w:sz w:val="28"/>
          <w:szCs w:val="28"/>
          <w:lang w:bidi="ru-RU"/>
        </w:rPr>
        <w:tab/>
        <w:t>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14:paraId="5CFE9E73" w14:textId="77777777" w:rsidR="009A267C" w:rsidRPr="005C7054" w:rsidRDefault="009A267C" w:rsidP="00B677D0">
      <w:pPr>
        <w:pStyle w:val="Bodytext20"/>
        <w:shd w:val="clear" w:color="auto" w:fill="auto"/>
        <w:tabs>
          <w:tab w:val="left" w:pos="1060"/>
        </w:tabs>
        <w:spacing w:line="240" w:lineRule="auto"/>
        <w:ind w:firstLine="740"/>
        <w:rPr>
          <w:sz w:val="28"/>
          <w:szCs w:val="28"/>
        </w:rPr>
      </w:pPr>
      <w:r w:rsidRPr="005C7054">
        <w:rPr>
          <w:color w:val="000000"/>
          <w:sz w:val="28"/>
          <w:szCs w:val="28"/>
          <w:lang w:bidi="ru-RU"/>
        </w:rPr>
        <w:t xml:space="preserve">к) </w:t>
      </w:r>
      <w:r w:rsidRPr="005C7054">
        <w:rPr>
          <w:color w:val="000000"/>
          <w:sz w:val="28"/>
          <w:szCs w:val="28"/>
          <w:lang w:bidi="ru-RU"/>
        </w:rPr>
        <w:tab/>
        <w:t xml:space="preserve">рассматривает в пределах своих полномочий жалобы (заявления) на </w:t>
      </w:r>
      <w:r w:rsidRPr="005C7054">
        <w:rPr>
          <w:color w:val="000000"/>
          <w:sz w:val="28"/>
          <w:szCs w:val="28"/>
          <w:lang w:bidi="ru-RU"/>
        </w:rPr>
        <w:lastRenderedPageBreak/>
        <w:t>нарушение настоящего Федерального закона, иных законов и принимает по указанным жалобам (заявлениям) мотивированные решения;</w:t>
      </w:r>
    </w:p>
    <w:p w14:paraId="2F118B6D" w14:textId="77777777" w:rsidR="009A267C" w:rsidRPr="005C7054" w:rsidRDefault="009A267C" w:rsidP="00B677D0">
      <w:pPr>
        <w:pStyle w:val="Bodytext20"/>
        <w:shd w:val="clear" w:color="auto" w:fill="auto"/>
        <w:spacing w:line="240" w:lineRule="auto"/>
        <w:ind w:firstLine="740"/>
        <w:rPr>
          <w:sz w:val="28"/>
          <w:szCs w:val="28"/>
        </w:rPr>
      </w:pPr>
      <w:r w:rsidRPr="005C7054">
        <w:rPr>
          <w:color w:val="000000"/>
          <w:sz w:val="28"/>
          <w:szCs w:val="28"/>
          <w:lang w:bidi="ru-RU"/>
        </w:rPr>
        <w:t>л) обеспечивает хранение и передачу в вышестоящие комиссии документов, связанных с подготовкой и проведением выборов, референдума;</w:t>
      </w:r>
    </w:p>
    <w:p w14:paraId="4F1EB2C8" w14:textId="77777777" w:rsidR="009A267C" w:rsidRPr="005C7054" w:rsidRDefault="009A267C" w:rsidP="00B677D0">
      <w:pPr>
        <w:pStyle w:val="Bodytext20"/>
        <w:shd w:val="clear" w:color="auto" w:fill="auto"/>
        <w:tabs>
          <w:tab w:val="left" w:pos="1138"/>
        </w:tabs>
        <w:spacing w:line="240" w:lineRule="auto"/>
        <w:ind w:firstLine="740"/>
        <w:rPr>
          <w:sz w:val="28"/>
          <w:szCs w:val="28"/>
        </w:rPr>
      </w:pPr>
      <w:r w:rsidRPr="005C7054">
        <w:rPr>
          <w:color w:val="000000"/>
          <w:sz w:val="28"/>
          <w:szCs w:val="28"/>
          <w:lang w:bidi="ru-RU"/>
        </w:rPr>
        <w:t xml:space="preserve">м) </w:t>
      </w:r>
      <w:r w:rsidRPr="005C7054">
        <w:rPr>
          <w:color w:val="000000"/>
          <w:sz w:val="28"/>
          <w:szCs w:val="28"/>
          <w:lang w:bidi="ru-RU"/>
        </w:rPr>
        <w:tab/>
        <w:t>осуществляет иные полномочия в соответствии с законом.</w:t>
      </w:r>
    </w:p>
    <w:p w14:paraId="67BD88DB" w14:textId="77777777" w:rsidR="009A267C" w:rsidRDefault="009A267C" w:rsidP="00B677D0">
      <w:pPr>
        <w:ind w:firstLine="708"/>
        <w:jc w:val="both"/>
        <w:rPr>
          <w:rFonts w:ascii="Times New Roman" w:hAnsi="Times New Roman"/>
          <w:sz w:val="28"/>
          <w:szCs w:val="28"/>
        </w:rPr>
      </w:pPr>
      <w:r w:rsidRPr="005C7054">
        <w:rPr>
          <w:rFonts w:ascii="Times New Roman" w:hAnsi="Times New Roman"/>
          <w:color w:val="000000"/>
          <w:sz w:val="28"/>
          <w:szCs w:val="28"/>
          <w:lang w:bidi="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частью 2 настоящей статьи.»</w:t>
      </w:r>
      <w:r w:rsidRPr="005C7054">
        <w:rPr>
          <w:rFonts w:ascii="Times New Roman" w:hAnsi="Times New Roman"/>
          <w:sz w:val="28"/>
          <w:szCs w:val="28"/>
        </w:rPr>
        <w:t>.</w:t>
      </w:r>
    </w:p>
    <w:p w14:paraId="6D383078" w14:textId="77777777" w:rsidR="00B677D0" w:rsidRDefault="00B677D0" w:rsidP="00B677D0">
      <w:pPr>
        <w:ind w:firstLine="567"/>
        <w:jc w:val="both"/>
        <w:rPr>
          <w:rFonts w:ascii="Times New Roman" w:hAnsi="Times New Roman"/>
          <w:sz w:val="28"/>
          <w:szCs w:val="28"/>
        </w:rPr>
      </w:pPr>
      <w:r>
        <w:rPr>
          <w:rFonts w:ascii="Times New Roman" w:hAnsi="Times New Roman"/>
          <w:sz w:val="28"/>
          <w:szCs w:val="28"/>
        </w:rPr>
        <w:t>1.3. Подпункт б пункта части 3.1 статьи 26 изложить в следующей редакции:</w:t>
      </w:r>
    </w:p>
    <w:p w14:paraId="1FA84F8D" w14:textId="77777777" w:rsidR="00B677D0" w:rsidRPr="005C7054" w:rsidRDefault="00B677D0" w:rsidP="00B677D0">
      <w:pPr>
        <w:ind w:firstLine="567"/>
        <w:jc w:val="both"/>
        <w:rPr>
          <w:rFonts w:ascii="Times New Roman" w:hAnsi="Times New Roman"/>
          <w:sz w:val="28"/>
          <w:szCs w:val="28"/>
        </w:rPr>
      </w:pPr>
      <w:r>
        <w:rPr>
          <w:rFonts w:ascii="Times New Roman" w:hAnsi="Times New Roman"/>
          <w:sz w:val="28"/>
          <w:szCs w:val="28"/>
        </w:rPr>
        <w:t>«</w:t>
      </w:r>
      <w:r w:rsidRPr="00B677D0">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170093B1"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1.3. Пункт 6 части 2 статьи 27 признать утратившим силу.</w:t>
      </w:r>
    </w:p>
    <w:p w14:paraId="0C2E9B03"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1.4. Часть 9 статьи 31 изложить в следующей редакции:</w:t>
      </w:r>
    </w:p>
    <w:p w14:paraId="72FD6DEC"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«9. Глава Кемеровского муниципального округа не может быть сенатором Российской Федерации и депутатом Государственной Думы Федерального Собрания Российской Федерации, депутатом законодательных органов субъектов Российской Федерации, замещать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предусмотренных федеральным законом. Выборное должностное лицо местного самоуправления не может одновременно исполнять полномочия депутата Совета народных депутатов Кемеровского муниципального округа, за исключением случаев, установленных федеральным законодательством.».</w:t>
      </w:r>
    </w:p>
    <w:p w14:paraId="7F6EDA89" w14:textId="77777777" w:rsidR="009A267C" w:rsidRDefault="009A267C" w:rsidP="00B677D0">
      <w:pPr>
        <w:ind w:firstLine="567"/>
        <w:jc w:val="both"/>
        <w:rPr>
          <w:rFonts w:ascii="Times New Roman" w:hAnsi="Times New Roman"/>
          <w:sz w:val="28"/>
          <w:szCs w:val="28"/>
        </w:rPr>
      </w:pPr>
      <w:r w:rsidRPr="005C7054">
        <w:rPr>
          <w:rFonts w:ascii="Times New Roman" w:hAnsi="Times New Roman"/>
          <w:sz w:val="28"/>
          <w:szCs w:val="28"/>
        </w:rPr>
        <w:t>1.5. Статью 38 признать утратившей силу.</w:t>
      </w:r>
    </w:p>
    <w:p w14:paraId="5AC2B7DF" w14:textId="77777777" w:rsidR="009A267C" w:rsidRPr="005C7054" w:rsidRDefault="009A267C" w:rsidP="00B677D0">
      <w:pPr>
        <w:ind w:firstLine="567"/>
        <w:jc w:val="both"/>
        <w:rPr>
          <w:rFonts w:ascii="Times New Roman" w:hAnsi="Times New Roman"/>
          <w:sz w:val="28"/>
          <w:szCs w:val="28"/>
        </w:rPr>
      </w:pPr>
      <w:r>
        <w:rPr>
          <w:rFonts w:ascii="Times New Roman" w:hAnsi="Times New Roman"/>
          <w:sz w:val="28"/>
          <w:szCs w:val="28"/>
        </w:rPr>
        <w:t>1.6. В статье 80 слова «государственной власти» исключить.</w:t>
      </w:r>
    </w:p>
    <w:p w14:paraId="7B14DAD2"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«Заря» в течение 7 дней со дня поступления из территориального органа уполномоченного федерального </w:t>
      </w:r>
      <w:r w:rsidRPr="005C7054">
        <w:rPr>
          <w:rFonts w:ascii="Times New Roman" w:hAnsi="Times New Roman"/>
          <w:sz w:val="28"/>
          <w:szCs w:val="28"/>
        </w:rPr>
        <w:lastRenderedPageBreak/>
        <w:t>органа исполнительной власти в сфере регистрации уставов муниципальных образований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p w14:paraId="6A1BB14F"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 xml:space="preserve">3. </w:t>
      </w:r>
      <w:r w:rsidR="00895935">
        <w:rPr>
          <w:rFonts w:ascii="Times New Roman" w:hAnsi="Times New Roman"/>
          <w:sz w:val="28"/>
          <w:szCs w:val="28"/>
        </w:rPr>
        <w:t>Подпункты 1.1.1, 1.1.2, 1.1.3 пункта 1.1</w:t>
      </w:r>
      <w:r w:rsidR="000F7043">
        <w:rPr>
          <w:rFonts w:ascii="Times New Roman" w:hAnsi="Times New Roman"/>
          <w:sz w:val="28"/>
          <w:szCs w:val="28"/>
        </w:rPr>
        <w:t xml:space="preserve"> части 1</w:t>
      </w:r>
      <w:r w:rsidRPr="005C7054">
        <w:rPr>
          <w:rFonts w:ascii="Times New Roman" w:hAnsi="Times New Roman"/>
          <w:sz w:val="28"/>
          <w:szCs w:val="28"/>
        </w:rPr>
        <w:t xml:space="preserve"> настоящего решения вступает в силу с 1 января 2023 года.</w:t>
      </w:r>
    </w:p>
    <w:p w14:paraId="436E09D4" w14:textId="77777777" w:rsidR="009A267C" w:rsidRPr="005C7054" w:rsidRDefault="009A267C" w:rsidP="00B677D0">
      <w:pPr>
        <w:ind w:firstLine="567"/>
        <w:jc w:val="both"/>
        <w:rPr>
          <w:rFonts w:ascii="Times New Roman" w:hAnsi="Times New Roman"/>
          <w:sz w:val="28"/>
          <w:szCs w:val="28"/>
        </w:rPr>
      </w:pPr>
      <w:r w:rsidRPr="005C7054">
        <w:rPr>
          <w:rFonts w:ascii="Times New Roman" w:hAnsi="Times New Roman"/>
          <w:sz w:val="28"/>
          <w:szCs w:val="28"/>
        </w:rPr>
        <w:t>4. Контроль за исполнением настоящего решения возложить на Харлановича В.В. – председателя Совета народных депутатов Кемеровского муниципального округа.</w:t>
      </w:r>
    </w:p>
    <w:p w14:paraId="6F7BD398" w14:textId="77777777" w:rsidR="009A267C" w:rsidRPr="005C7054" w:rsidRDefault="009A267C" w:rsidP="009A267C">
      <w:pPr>
        <w:tabs>
          <w:tab w:val="left" w:pos="6900"/>
        </w:tabs>
        <w:spacing w:line="276" w:lineRule="auto"/>
        <w:jc w:val="both"/>
        <w:rPr>
          <w:rFonts w:ascii="Times New Roman" w:hAnsi="Times New Roman"/>
          <w:b/>
          <w:sz w:val="28"/>
          <w:szCs w:val="28"/>
        </w:rPr>
      </w:pPr>
    </w:p>
    <w:p w14:paraId="7C71564A" w14:textId="77777777" w:rsidR="009A267C" w:rsidRDefault="009A267C" w:rsidP="009A267C">
      <w:pPr>
        <w:tabs>
          <w:tab w:val="left" w:pos="6900"/>
        </w:tabs>
        <w:spacing w:line="276" w:lineRule="auto"/>
        <w:jc w:val="both"/>
        <w:rPr>
          <w:rFonts w:ascii="Times New Roman" w:hAnsi="Times New Roman"/>
          <w:b/>
          <w:sz w:val="28"/>
          <w:szCs w:val="28"/>
        </w:rPr>
      </w:pPr>
    </w:p>
    <w:p w14:paraId="230860A0" w14:textId="77777777" w:rsidR="00B677D0" w:rsidRPr="005C7054" w:rsidRDefault="00B677D0" w:rsidP="009A267C">
      <w:pPr>
        <w:tabs>
          <w:tab w:val="left" w:pos="6900"/>
        </w:tabs>
        <w:spacing w:line="276" w:lineRule="auto"/>
        <w:jc w:val="both"/>
        <w:rPr>
          <w:rFonts w:ascii="Times New Roman" w:hAnsi="Times New Roman"/>
          <w:b/>
          <w:sz w:val="28"/>
          <w:szCs w:val="28"/>
        </w:rPr>
      </w:pPr>
    </w:p>
    <w:p w14:paraId="136FAAD3" w14:textId="77777777" w:rsidR="009A267C" w:rsidRPr="005C7054" w:rsidRDefault="009A267C" w:rsidP="009A267C">
      <w:pPr>
        <w:tabs>
          <w:tab w:val="left" w:pos="6900"/>
        </w:tabs>
        <w:spacing w:line="276" w:lineRule="auto"/>
        <w:jc w:val="both"/>
        <w:rPr>
          <w:rFonts w:ascii="Times New Roman" w:hAnsi="Times New Roman"/>
          <w:b/>
          <w:sz w:val="28"/>
          <w:szCs w:val="28"/>
        </w:rPr>
      </w:pPr>
      <w:r w:rsidRPr="005C7054">
        <w:rPr>
          <w:rFonts w:ascii="Times New Roman" w:hAnsi="Times New Roman"/>
          <w:b/>
          <w:sz w:val="28"/>
          <w:szCs w:val="28"/>
        </w:rPr>
        <w:t>Председатель Совета народных депутатов</w:t>
      </w:r>
    </w:p>
    <w:p w14:paraId="3DF92C2E" w14:textId="77777777" w:rsidR="009A267C" w:rsidRPr="005C7054" w:rsidRDefault="009A267C" w:rsidP="009A267C">
      <w:pPr>
        <w:tabs>
          <w:tab w:val="left" w:pos="6900"/>
        </w:tabs>
        <w:spacing w:line="276" w:lineRule="auto"/>
        <w:rPr>
          <w:rFonts w:ascii="Times New Roman" w:hAnsi="Times New Roman"/>
          <w:b/>
          <w:sz w:val="28"/>
          <w:szCs w:val="28"/>
        </w:rPr>
      </w:pPr>
      <w:r w:rsidRPr="005C7054">
        <w:rPr>
          <w:rFonts w:ascii="Times New Roman" w:hAnsi="Times New Roman"/>
          <w:b/>
          <w:sz w:val="28"/>
          <w:szCs w:val="28"/>
        </w:rPr>
        <w:t xml:space="preserve">Кемеровского муниципального округа                            </w:t>
      </w:r>
      <w:r>
        <w:rPr>
          <w:rFonts w:ascii="Times New Roman" w:hAnsi="Times New Roman"/>
          <w:b/>
          <w:sz w:val="28"/>
          <w:szCs w:val="28"/>
        </w:rPr>
        <w:t xml:space="preserve">    </w:t>
      </w:r>
      <w:r w:rsidRPr="005C7054">
        <w:rPr>
          <w:rFonts w:ascii="Times New Roman" w:hAnsi="Times New Roman"/>
          <w:b/>
          <w:sz w:val="28"/>
          <w:szCs w:val="28"/>
        </w:rPr>
        <w:t xml:space="preserve">  </w:t>
      </w:r>
      <w:r w:rsidRPr="005C7054">
        <w:rPr>
          <w:rFonts w:ascii="Times New Roman" w:hAnsi="Times New Roman"/>
          <w:sz w:val="28"/>
          <w:szCs w:val="28"/>
          <w:u w:val="single"/>
        </w:rPr>
        <w:t>В.В. Харланович</w:t>
      </w:r>
      <w:r w:rsidRPr="005C7054">
        <w:rPr>
          <w:rFonts w:ascii="Times New Roman" w:hAnsi="Times New Roman"/>
          <w:sz w:val="28"/>
          <w:szCs w:val="28"/>
        </w:rPr>
        <w:t xml:space="preserve">                                                                                                                                                                                            </w:t>
      </w:r>
    </w:p>
    <w:p w14:paraId="1B20BE26" w14:textId="77777777" w:rsidR="009A267C" w:rsidRPr="005C7054" w:rsidRDefault="009A267C" w:rsidP="009A267C">
      <w:pPr>
        <w:spacing w:line="276" w:lineRule="auto"/>
        <w:jc w:val="right"/>
        <w:rPr>
          <w:rFonts w:ascii="Times New Roman" w:hAnsi="Times New Roman"/>
          <w:sz w:val="28"/>
          <w:szCs w:val="28"/>
          <w:vertAlign w:val="superscript"/>
        </w:rPr>
      </w:pPr>
      <w:r w:rsidRPr="005C7054">
        <w:rPr>
          <w:rFonts w:ascii="Times New Roman" w:hAnsi="Times New Roman"/>
          <w:sz w:val="24"/>
          <w:szCs w:val="24"/>
          <w:vertAlign w:val="superscript"/>
        </w:rPr>
        <w:t>расшифровка</w:t>
      </w:r>
      <w:r w:rsidRPr="005C7054">
        <w:rPr>
          <w:rFonts w:ascii="Times New Roman" w:hAnsi="Times New Roman"/>
          <w:sz w:val="28"/>
          <w:szCs w:val="28"/>
          <w:vertAlign w:val="superscript"/>
        </w:rPr>
        <w:t xml:space="preserve"> </w:t>
      </w:r>
      <w:r w:rsidRPr="005C7054">
        <w:rPr>
          <w:rFonts w:ascii="Times New Roman" w:hAnsi="Times New Roman"/>
          <w:sz w:val="24"/>
          <w:szCs w:val="24"/>
          <w:vertAlign w:val="superscript"/>
        </w:rPr>
        <w:t>подписи</w:t>
      </w:r>
    </w:p>
    <w:p w14:paraId="522B7EB0" w14:textId="77777777" w:rsidR="009A267C" w:rsidRPr="005C7054" w:rsidRDefault="009A267C" w:rsidP="009A267C">
      <w:pPr>
        <w:tabs>
          <w:tab w:val="left" w:pos="6900"/>
        </w:tabs>
        <w:spacing w:line="276" w:lineRule="auto"/>
        <w:jc w:val="both"/>
        <w:rPr>
          <w:rFonts w:ascii="Times New Roman" w:hAnsi="Times New Roman"/>
          <w:b/>
          <w:sz w:val="28"/>
          <w:szCs w:val="28"/>
        </w:rPr>
      </w:pPr>
    </w:p>
    <w:p w14:paraId="69A7F955" w14:textId="77777777" w:rsidR="009A267C" w:rsidRPr="005C7054" w:rsidRDefault="009A267C" w:rsidP="009A267C">
      <w:pPr>
        <w:tabs>
          <w:tab w:val="left" w:pos="6900"/>
        </w:tabs>
        <w:spacing w:line="276" w:lineRule="auto"/>
        <w:jc w:val="both"/>
        <w:rPr>
          <w:rFonts w:ascii="Times New Roman" w:hAnsi="Times New Roman"/>
          <w:b/>
          <w:sz w:val="28"/>
          <w:szCs w:val="28"/>
        </w:rPr>
      </w:pPr>
    </w:p>
    <w:p w14:paraId="6C151216" w14:textId="77777777" w:rsidR="009A267C" w:rsidRPr="005C7054" w:rsidRDefault="009A267C" w:rsidP="009A267C">
      <w:pPr>
        <w:tabs>
          <w:tab w:val="left" w:pos="6900"/>
        </w:tabs>
        <w:spacing w:line="276" w:lineRule="auto"/>
        <w:jc w:val="both"/>
        <w:rPr>
          <w:rFonts w:ascii="Times New Roman" w:hAnsi="Times New Roman"/>
          <w:b/>
          <w:sz w:val="28"/>
          <w:szCs w:val="28"/>
        </w:rPr>
      </w:pPr>
      <w:r w:rsidRPr="005C7054">
        <w:rPr>
          <w:rFonts w:ascii="Times New Roman" w:hAnsi="Times New Roman"/>
          <w:b/>
          <w:sz w:val="28"/>
          <w:szCs w:val="28"/>
        </w:rPr>
        <w:t>Глава</w:t>
      </w:r>
    </w:p>
    <w:p w14:paraId="7F63B885" w14:textId="77777777" w:rsidR="009A267C" w:rsidRPr="005C7054" w:rsidRDefault="009A267C" w:rsidP="009A267C">
      <w:pPr>
        <w:tabs>
          <w:tab w:val="left" w:pos="6900"/>
        </w:tabs>
        <w:spacing w:line="276" w:lineRule="auto"/>
        <w:jc w:val="both"/>
        <w:rPr>
          <w:rFonts w:ascii="Times New Roman" w:hAnsi="Times New Roman"/>
          <w:b/>
          <w:sz w:val="28"/>
          <w:szCs w:val="28"/>
        </w:rPr>
      </w:pPr>
      <w:r w:rsidRPr="005C7054">
        <w:rPr>
          <w:rFonts w:ascii="Times New Roman" w:hAnsi="Times New Roman"/>
          <w:b/>
          <w:sz w:val="28"/>
          <w:szCs w:val="28"/>
        </w:rPr>
        <w:t xml:space="preserve">Кемеровского муниципального округа                        </w:t>
      </w:r>
      <w:r>
        <w:rPr>
          <w:rFonts w:ascii="Times New Roman" w:hAnsi="Times New Roman"/>
          <w:b/>
          <w:sz w:val="28"/>
          <w:szCs w:val="28"/>
        </w:rPr>
        <w:t xml:space="preserve">        </w:t>
      </w:r>
      <w:r w:rsidRPr="005C7054">
        <w:rPr>
          <w:rFonts w:ascii="Times New Roman" w:hAnsi="Times New Roman"/>
          <w:b/>
          <w:sz w:val="28"/>
          <w:szCs w:val="28"/>
        </w:rPr>
        <w:t xml:space="preserve">       </w:t>
      </w:r>
      <w:r w:rsidRPr="005C7054">
        <w:rPr>
          <w:rFonts w:ascii="Times New Roman" w:hAnsi="Times New Roman"/>
          <w:sz w:val="28"/>
          <w:szCs w:val="28"/>
          <w:u w:val="single"/>
        </w:rPr>
        <w:t>М.В. Коляденко</w:t>
      </w:r>
    </w:p>
    <w:p w14:paraId="2FAAC120" w14:textId="77777777" w:rsidR="009A267C" w:rsidRPr="005C7054" w:rsidRDefault="009A267C" w:rsidP="009A267C">
      <w:pPr>
        <w:spacing w:line="276" w:lineRule="auto"/>
        <w:jc w:val="right"/>
        <w:rPr>
          <w:rFonts w:ascii="Times New Roman" w:hAnsi="Times New Roman"/>
          <w:sz w:val="28"/>
          <w:szCs w:val="28"/>
          <w:vertAlign w:val="superscript"/>
        </w:rPr>
      </w:pPr>
      <w:r w:rsidRPr="005C7054">
        <w:rPr>
          <w:rFonts w:ascii="Times New Roman" w:hAnsi="Times New Roman"/>
          <w:sz w:val="24"/>
          <w:szCs w:val="24"/>
          <w:vertAlign w:val="superscript"/>
        </w:rPr>
        <w:t>расшифровка</w:t>
      </w:r>
      <w:r w:rsidRPr="005C7054">
        <w:rPr>
          <w:rFonts w:ascii="Times New Roman" w:hAnsi="Times New Roman"/>
          <w:sz w:val="28"/>
          <w:szCs w:val="28"/>
          <w:vertAlign w:val="superscript"/>
        </w:rPr>
        <w:t xml:space="preserve"> </w:t>
      </w:r>
      <w:r w:rsidRPr="005C7054">
        <w:rPr>
          <w:rFonts w:ascii="Times New Roman" w:hAnsi="Times New Roman"/>
          <w:sz w:val="24"/>
          <w:szCs w:val="24"/>
          <w:vertAlign w:val="superscript"/>
        </w:rPr>
        <w:t>подписи</w:t>
      </w:r>
    </w:p>
    <w:p w14:paraId="44BFB760" w14:textId="77777777" w:rsidR="009A267C" w:rsidRPr="005C7054" w:rsidRDefault="009A267C" w:rsidP="009A267C">
      <w:pPr>
        <w:shd w:val="clear" w:color="auto" w:fill="FFFFFF"/>
        <w:spacing w:line="276" w:lineRule="auto"/>
        <w:textAlignment w:val="baseline"/>
        <w:rPr>
          <w:rFonts w:ascii="Times New Roman" w:hAnsi="Times New Roman"/>
          <w:spacing w:val="1"/>
          <w:sz w:val="28"/>
          <w:szCs w:val="28"/>
        </w:rPr>
      </w:pPr>
    </w:p>
    <w:p w14:paraId="09EAB40C" w14:textId="77777777" w:rsidR="009A267C" w:rsidRPr="005C7054" w:rsidRDefault="009A267C" w:rsidP="009A267C">
      <w:pPr>
        <w:shd w:val="clear" w:color="auto" w:fill="FFFFFF"/>
        <w:spacing w:line="276" w:lineRule="auto"/>
        <w:textAlignment w:val="baseline"/>
        <w:rPr>
          <w:rFonts w:ascii="Times New Roman" w:hAnsi="Times New Roman"/>
          <w:spacing w:val="1"/>
          <w:sz w:val="28"/>
          <w:szCs w:val="28"/>
        </w:rPr>
      </w:pPr>
    </w:p>
    <w:p w14:paraId="0C09DF7E" w14:textId="77777777" w:rsidR="009A267C" w:rsidRPr="005C7054" w:rsidRDefault="009A267C" w:rsidP="009A267C">
      <w:pPr>
        <w:shd w:val="clear" w:color="auto" w:fill="FFFFFF"/>
        <w:spacing w:line="276" w:lineRule="auto"/>
        <w:textAlignment w:val="baseline"/>
        <w:rPr>
          <w:rFonts w:ascii="Times New Roman" w:hAnsi="Times New Roman"/>
          <w:spacing w:val="1"/>
          <w:sz w:val="28"/>
          <w:szCs w:val="28"/>
        </w:rPr>
      </w:pPr>
    </w:p>
    <w:p w14:paraId="71CFA1EA" w14:textId="77777777" w:rsidR="009A267C" w:rsidRPr="005C7054" w:rsidRDefault="009A267C" w:rsidP="009A267C">
      <w:pPr>
        <w:shd w:val="clear" w:color="auto" w:fill="FFFFFF"/>
        <w:spacing w:line="276" w:lineRule="auto"/>
        <w:textAlignment w:val="baseline"/>
        <w:rPr>
          <w:rFonts w:ascii="Times New Roman" w:hAnsi="Times New Roman"/>
          <w:spacing w:val="1"/>
          <w:sz w:val="28"/>
          <w:szCs w:val="28"/>
        </w:rPr>
      </w:pPr>
    </w:p>
    <w:p w14:paraId="4583703D" w14:textId="77777777" w:rsidR="009A267C" w:rsidRPr="005C7054" w:rsidRDefault="009A267C" w:rsidP="009A267C">
      <w:pPr>
        <w:shd w:val="clear" w:color="auto" w:fill="FFFFFF"/>
        <w:spacing w:line="276" w:lineRule="auto"/>
        <w:textAlignment w:val="baseline"/>
        <w:rPr>
          <w:rFonts w:ascii="Times New Roman" w:hAnsi="Times New Roman"/>
          <w:spacing w:val="1"/>
          <w:sz w:val="28"/>
          <w:szCs w:val="28"/>
        </w:rPr>
      </w:pPr>
    </w:p>
    <w:p w14:paraId="5E75B318" w14:textId="77777777" w:rsidR="009A267C" w:rsidRPr="009A267C" w:rsidRDefault="009A267C" w:rsidP="009A267C">
      <w:pPr>
        <w:pStyle w:val="Bodytext20"/>
        <w:shd w:val="clear" w:color="auto" w:fill="auto"/>
        <w:tabs>
          <w:tab w:val="left" w:pos="1070"/>
        </w:tabs>
        <w:spacing w:line="276" w:lineRule="auto"/>
        <w:ind w:firstLine="780"/>
        <w:rPr>
          <w:color w:val="000000"/>
          <w:sz w:val="28"/>
          <w:szCs w:val="28"/>
          <w:lang w:bidi="ru-RU"/>
        </w:rPr>
      </w:pPr>
      <w:r>
        <w:rPr>
          <w:color w:val="000000"/>
          <w:sz w:val="28"/>
          <w:szCs w:val="28"/>
          <w:lang w:bidi="ru-RU"/>
        </w:rPr>
        <w:t xml:space="preserve">  </w:t>
      </w:r>
    </w:p>
    <w:sectPr w:rsidR="009A267C" w:rsidRPr="009A2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E2A92"/>
    <w:multiLevelType w:val="multilevel"/>
    <w:tmpl w:val="D0F27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996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B2"/>
    <w:rsid w:val="000F7043"/>
    <w:rsid w:val="001155A2"/>
    <w:rsid w:val="00207644"/>
    <w:rsid w:val="002932A8"/>
    <w:rsid w:val="007456B2"/>
    <w:rsid w:val="00895935"/>
    <w:rsid w:val="009A267C"/>
    <w:rsid w:val="00B677D0"/>
    <w:rsid w:val="00B96FD0"/>
    <w:rsid w:val="00D53A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91CB"/>
  <w15:chartTrackingRefBased/>
  <w15:docId w15:val="{18D8CF92-5168-4E23-93D4-75521726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67C"/>
    <w:pPr>
      <w:spacing w:after="0" w:line="240" w:lineRule="auto"/>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9A267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9A267C"/>
    <w:pPr>
      <w:widowControl w:val="0"/>
      <w:shd w:val="clear" w:color="auto" w:fill="FFFFFF"/>
      <w:spacing w:line="317" w:lineRule="exact"/>
      <w:jc w:val="both"/>
    </w:pPr>
    <w:rPr>
      <w:rFonts w:ascii="Times New Roman" w:eastAsia="Times New Roman" w:hAnsi="Times New Roman" w:cstheme="minorBidi"/>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Шейкур</dc:creator>
  <cp:keywords/>
  <dc:description/>
  <cp:lastModifiedBy>Polikov Anton</cp:lastModifiedBy>
  <cp:revision>10</cp:revision>
  <cp:lastPrinted>2022-11-17T02:35:00Z</cp:lastPrinted>
  <dcterms:created xsi:type="dcterms:W3CDTF">2022-10-24T16:20:00Z</dcterms:created>
  <dcterms:modified xsi:type="dcterms:W3CDTF">2022-11-25T06:02:00Z</dcterms:modified>
</cp:coreProperties>
</file>